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Center for Neurodegenerative Disease (CND)</w:t>
      </w:r>
    </w:p>
    <w:p xmlns:w="http://schemas.openxmlformats.org/wordprocessingml/2006/main" xmlns:pkg="http://schemas.microsoft.com/office/2006/xmlPackage" xmlns:str="http://exslt.org/strings" xmlns:fn="http://www.w3.org/2005/xpath-functions">
      <w:r>
        <w:rPr>
          <w:b/>
        </w:rPr>
        <w:rPr>
          <w:u w:val="single"/>
        </w:rPr>
        <w:t xml:space="preserve">The Center for Neurodegenerative Disease (CND):</w:t>
      </w:r>
      <w:r>
        <w:t xml:space="preserve">This center at Emory is comprised of over twenty-five faculty from numerous basic and clinical departments whose laboratories perform cutting-edge research using interdisciplinary approaches. Research spans from genetic and environmental factors that cause disease, to the development of new and characterization of animal models, to the development of new diagnostic and therapeutic approaches, to clinical testing of new treatments in patients. The outstanding research laboratories and core facilities are equipped with the most advanced technologies in imaging, proteomics, gene expression analysis, viral vectors and gene therapy, monoclonal antibodies, and histopathology. Beyond the research, the CND maintains a strong partnership with Emory Healthcare, which has a large and outstanding clinical faculty providing comprehensive care, education, and support for affected individuals and their families.</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