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National Primate Research Center</w:t>
      </w:r>
    </w:p>
    <w:p xmlns:w="http://schemas.openxmlformats.org/wordprocessingml/2006/main" xmlns:pkg="http://schemas.microsoft.com/office/2006/xmlPackage" xmlns:str="http://exslt.org/strings" xmlns:fn="http://www.w3.org/2005/xpath-functions">
      <w:r>
        <w:t xml:space="preserve">Founded in 1930 and dedicated to discovering causes, prevention, treatments, and cures, the Emory National Primate Research Center (ENPRC) is fighting diseases and improving human health and lives worldwide. One of seven NPRCs funded by the NIH, ENPRC conducts studies that make breakthrough discoveries possible. ENPRC research involves 1,000 nonhuman primates at its main center on the Emory campus and another 2,000 at its field station in Lawrenceville, Ga. The center also has 7,500 rodents in its research vivaria.</w:t>
      </w:r>
      <w:r>
        <w:t xml:space="preserve"> </w:t>
      </w:r>
    </w:p>
    <w:p xmlns:w="http://schemas.openxmlformats.org/wordprocessingml/2006/main" xmlns:pkg="http://schemas.microsoft.com/office/2006/xmlPackage" xmlns:str="http://exslt.org/strings" xmlns:fn="http://www.w3.org/2005/xpath-functions">
      <w:r>
        <w:t xml:space="preserve">ENPRC has 348 staff members and 54 faculty scientists. </w:t>
      </w:r>
      <w:r>
        <w:t xml:space="preserve">National Primate Research Center has one of the largest research funding bases of the nation’s seven NIH-supported national primate research centers</w:t>
      </w:r>
      <w:r>
        <w:t xml:space="preserve">. ENPRC grounds its research in scientific integrity, expert knowledge, respect for colleagues, an open exchange of ideas, and compassionate, quality animal care. Researchers are making landmark discoveries in microbiology and immunology; neurologic diseases; neuropharmacology; behavioral, cognitive, and developmental neuroscience; and psychiatric disorders. The center’s research advances vaccine development for infectious and noninfectious diseases, paves the way for earlier diagnosis of and new treatments for illnesses such as Alzheimer’s and Parkinson’s, defines the neurobiology and genetics of social behavior to support new therapies for autism spectrum and other disorders as well as drug addiction, and teaches us how interactions between genetics and environment shape who we are.</w:t>
      </w:r>
      <w:r>
        <w:t xml:space="preserve"> </w:t>
      </w:r>
    </w:p>
    <w:p xmlns:w="http://schemas.openxmlformats.org/wordprocessingml/2006/main" xmlns:pkg="http://schemas.microsoft.com/office/2006/xmlPackage" xmlns:str="http://exslt.org/strings" xmlns:fn="http://www.w3.org/2005/xpath-functions">
      <w:r>
        <w:t xml:space="preserve">The center follows regulations and guidelines established by the NIH, the U.S. Department of Agriculture, and more. Since 1984, it has been fully accredited by the AAALAC International, regarded as the gold seal of approval for laboratory animal care.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https://www.enprc.emory.edu/</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enprc.emory.edu/"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