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Winship Cancer Institute</w:t>
      </w:r>
    </w:p>
    <w:p xmlns:w="http://schemas.openxmlformats.org/wordprocessingml/2006/main" xmlns:pkg="http://schemas.microsoft.com/office/2006/xmlPackage" xmlns:str="http://exslt.org/strings" xmlns:fn="http://www.w3.org/2005/xpath-functions">
      <w:r>
        <w:t xml:space="preserve">Founded in 1937, Winship Cancer Institute is the only National Cancer Institute–Designated Comprehensive Cancer Center in Georgia and one of only 50 in the country. Winship has 450 faculty, who received $82.4 million in research funding reported in 2018, with $21.2 million from the NCI. Faculty include investigators in the schools of medicine, public health, and nursing; Emory College; and Georgia Tech. They collaborate with professionals from around the world and with national and state agencies, including the CDC, American Cancer Society, Georgia Clinical &amp; Translational Science Alliance, and Georgia Research Alliance.</w:t>
      </w:r>
      <w:r>
        <w:t xml:space="preserve"> </w:t>
      </w:r>
    </w:p>
    <w:p xmlns:w="http://schemas.openxmlformats.org/wordprocessingml/2006/main" xmlns:pkg="http://schemas.microsoft.com/office/2006/xmlPackage" xmlns:str="http://exslt.org/strings" xmlns:fn="http://www.w3.org/2005/xpath-functions">
      <w:r>
        <w:t xml:space="preserve">Winship physicians provide care at Emory University Hospital, Emory University Hospital Midtown, Emory Saint Joseph’s Hospital, Emory Johns Creek Hospital, Emory Proton Therapy Center, Grady Memorial Hospital, the Atlanta VA Medical Center, and Aflac Cancer Center at Children’s Healthcare of Atlanta. In addition to using state-of-the-art approaches to therapy, Winship facilitates cancer prevention, treatment, and survivorship through support groups and integrated complementary therapies.</w:t>
      </w:r>
      <w:r>
        <w:t xml:space="preserve"> </w:t>
      </w:r>
    </w:p>
    <w:p xmlns:w="http://schemas.openxmlformats.org/wordprocessingml/2006/main" xmlns:pkg="http://schemas.microsoft.com/office/2006/xmlPackage" xmlns:str="http://exslt.org/strings" xmlns:fn="http://www.w3.org/2005/xpath-functions">
      <w:r>
        <w:t xml:space="preserve">Winship investigators conducted more than 250 clinical trials and enrolled 850 participants in these trials in 2018. Winship has the largest unit in Georgia for phase 1 clinical trials, which are important to introducing new therapies against cancer. Winship works with the Georgia Center for Oncology Research and Education to partner with community-based physicians to expand availability of clinical trials throughout Georgia. Winship also serves patients through the Winship Cancer Network, a partnership with community hospitals enhancing access to research and treatment.</w:t>
      </w:r>
      <w:r>
        <w:t xml:space="preserve"> </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winshipcancer.emory.edu</w:t>
        </w:r>
      </w:hyperlink>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inshipcancer.emory.edu"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