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High Performance Liquid Chromatography Bioanalytical Core - FACILITIES &amp; OTHER RESOURCES</w:t>
      </w:r>
    </w:p>
    <w:p xmlns:w="http://schemas.openxmlformats.org/wordprocessingml/2006/main" xmlns:pkg="http://schemas.microsoft.com/office/2006/xmlPackage" xmlns:str="http://exslt.org/strings" xmlns:fn="http://www.w3.org/2005/xpath-functions">
      <w:pPr>
        <w:jc w:val="center"/>
      </w:pPr>
      <w:r>
        <w:rPr>
          <w:b/>
        </w:rPr>
        <w:t xml:space="preserve">FACILITIES AND RESOURCES</w:t>
      </w:r>
    </w:p>
    <w:p xmlns:w="http://schemas.openxmlformats.org/wordprocessingml/2006/main" xmlns:pkg="http://schemas.microsoft.com/office/2006/xmlPackage" xmlns:str="http://exslt.org/strings" xmlns:fn="http://www.w3.org/2005/xpath-functions">
      <w:pPr>
        <w:jc w:val="center"/>
      </w:pPr>
      <w:r>
        <w:rPr>
          <w:b/>
        </w:rPr>
        <w:t xml:space="preserve">Updated: 1 September 2020</w:t>
      </w:r>
    </w:p>
    <w:p xmlns:w="http://schemas.openxmlformats.org/wordprocessingml/2006/main" xmlns:pkg="http://schemas.microsoft.com/office/2006/xmlPackage" xmlns:str="http://exslt.org/strings" xmlns:fn="http://www.w3.org/2005/xpath-functions">
      <w:pPr>
        <w:jc w:val="center"/>
      </w:pPr>
      <w:r>
        <w:rPr>
          <w:b/>
        </w:rPr>
        <w:t xml:space="preserve"> </w:t>
      </w:r>
    </w:p>
    <w:p xmlns:w="http://schemas.openxmlformats.org/wordprocessingml/2006/main" xmlns:pkg="http://schemas.microsoft.com/office/2006/xmlPackage" xmlns:str="http://exslt.org/strings" xmlns:fn="http://www.w3.org/2005/xpath-functions">
      <w:pPr>
        <w:jc w:val="center"/>
      </w:pPr>
      <w:r>
        <w:rPr>
          <w:b/>
        </w:rPr>
        <w:t xml:space="preserve">Fields Relevant for HPLC Bioanalytical Core (HPLC) Users</w:t>
      </w:r>
    </w:p>
    <w:p xmlns:w="http://schemas.openxmlformats.org/wordprocessingml/2006/main" xmlns:pkg="http://schemas.microsoft.com/office/2006/xmlPackage" xmlns:str="http://exslt.org/strings" xmlns:fn="http://www.w3.org/2005/xpath-functions">
      <w:pPr>
        <w:jc w:val="center"/>
      </w:pPr>
      <w:r>
        <w:rPr>
          <w:b/>
        </w:rPr>
        <w:t xml:space="preserve"> </w:t>
      </w:r>
    </w:p>
    <w:p xmlns:w="http://schemas.openxmlformats.org/wordprocessingml/2006/main" xmlns:pkg="http://schemas.microsoft.com/office/2006/xmlPackage" xmlns:str="http://exslt.org/strings" xmlns:fn="http://www.w3.org/2005/xpath-functions">
      <w:r>
        <w:rPr>
          <w:b/>
        </w:rPr>
        <w:rPr>
          <w:u w:val="single"/>
        </w:rPr>
        <w:t xml:space="preserve">HPLC BIOANALYTICAL CORE</w:t>
      </w:r>
    </w:p>
    <w:p xmlns:w="http://schemas.openxmlformats.org/wordprocessingml/2006/main" xmlns:pkg="http://schemas.microsoft.com/office/2006/xmlPackage" xmlns:str="http://exslt.org/strings" xmlns:fn="http://www.w3.org/2005/xpath-functions">
      <w:r>
        <w:t xml:space="preserve">The </w:t>
      </w:r>
      <w:r>
        <w:rPr>
          <w:b/>
        </w:rPr>
        <w:t xml:space="preserve">HPLC Bioanalytical Core (HPLC)</w:t>
      </w:r>
      <w:r>
        <w:t xml:space="preserve">, one of the </w:t>
      </w:r>
      <w:r>
        <w:rPr>
          <w:b/>
        </w:rPr>
        <w:t xml:space="preserve">Emory Integrated Core Facilities (EICF)</w:t>
      </w:r>
      <w:r>
        <w:t xml:space="preserve">, is supported by the Department of Pharmacology and Chemical Biology and the Emory University School of Medicine. The HPLC Bioanalytical Core measures monoamines, purines, and amino acids using HPLC methods in biological matrices including tissue extract, cell lysate, plasma, serum, CSF, urine, microdialysate. In addition, we provide expertise to develop and validate HPLC method to measure some drugs, endogenous compounds, peptides, and proteins. </w:t>
      </w:r>
    </w:p>
    <w:p xmlns:w="http://schemas.openxmlformats.org/wordprocessingml/2006/main" xmlns:pkg="http://schemas.microsoft.com/office/2006/xmlPackage" xmlns:str="http://exslt.org/strings" xmlns:fn="http://www.w3.org/2005/xpath-functions">
      <w:r>
        <w:t xml:space="preserve">The HPLC is located at the Woodruff Memorial Building Room 6306 and occupies 400 sq.ft of space. The core is equipped with three HPLC systems, which include two ESA CoulArray detection systems and one Waters HPLC system. The Core also has access to additional equipment for sample preparation including a SpectraMax M5e spectrophotometer (Molecular Devices, Sunnyvale CA) which is a UV/Vis variable wavelength microtiter plate reader with Softmax Pro software used for performing colorimetric spectrophotometrical protein assays, and Branson sonifier 450 which is used for tissue homogenization. Also available are a Millipore Water system, centrifuges, sonicator, pH meters, balances, oven, refrigerators, hot plates, stirrers, -70C freezers, and other standard equipment.</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