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pPr>
        <w:pStyle w:val="Heading3"/>
      </w:pPr>
      <w:r>
        <w:t xml:space="preserve">Translational Neuroscience Core - FACILITIES &amp; OTHER RESOURCES</w:t>
      </w:r>
    </w:p>
    <w:p xmlns:w="http://schemas.openxmlformats.org/wordprocessingml/2006/main" xmlns:pkg="http://schemas.microsoft.com/office/2006/xmlPackage" xmlns:str="http://exslt.org/strings" xmlns:fn="http://www.w3.org/2005/xpath-functions">
      <w:pPr>
        <w:jc w:val="center"/>
      </w:pPr>
      <w:r>
        <w:rPr>
          <w:b/>
        </w:rPr>
        <w:t xml:space="preserve">Facilities &amp; Other Resources</w:t>
      </w:r>
    </w:p>
    <w:p xmlns:w="http://schemas.openxmlformats.org/wordprocessingml/2006/main" xmlns:pkg="http://schemas.microsoft.com/office/2006/xmlPackage" xmlns:str="http://exslt.org/strings" xmlns:fn="http://www.w3.org/2005/xpath-functions">
      <w:pPr>
        <w:jc w:val="center"/>
      </w:pPr>
      <w:r>
        <w:rPr>
          <w:b/>
        </w:rPr>
        <w:t xml:space="preserve">Updated: 1 June 2022</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rPr>
          <w:b/>
        </w:rPr>
        <w:rPr>
          <w:u w:val="single"/>
        </w:rPr>
        <w:t xml:space="preserve">TRANSLATIONAL NEUROSCIENCE CORE (TNC)</w:t>
      </w:r>
    </w:p>
    <w:p xmlns:w="http://schemas.openxmlformats.org/wordprocessingml/2006/main" xmlns:pkg="http://schemas.microsoft.com/office/2006/xmlPackage" xmlns:str="http://exslt.org/strings" xmlns:fn="http://www.w3.org/2005/xpath-functions">
      <w:r>
        <w:t xml:space="preserve">The </w:t>
      </w:r>
      <w:r>
        <w:rPr>
          <w:b/>
        </w:rPr>
        <w:t xml:space="preserve">Translational Neuroscience Core </w:t>
      </w:r>
      <w:r>
        <w:rPr>
          <w:b/>
        </w:rPr>
        <w:t xml:space="preserve">(TNC)</w:t>
      </w:r>
      <w:r>
        <w:t xml:space="preserve">, one of the </w:t>
      </w:r>
      <w:r>
        <w:rPr>
          <w:b/>
        </w:rPr>
        <w:t xml:space="preserve">Emory Integrated Core Facilities (EICF)</w:t>
      </w:r>
      <w:r>
        <w:t xml:space="preserve">, is supported by the Department of Neurosurgery and the Emory University School of Medicine. The TNC supports investigators interested in translation of new therapies at an accelerated pace, providing the necessary tools for clinical translation. In addition to specialized neurosurgical services, the TNC also provides investigators and customers with consulting services in the field, as well as </w:t>
      </w:r>
      <w:r>
        <w:t xml:space="preserve">preparation of Animal Protocols and Final Reports</w:t>
      </w:r>
      <w:r>
        <w:t xml:space="preserve">. The TNC performs its surgical activities </w:t>
      </w:r>
      <w:r>
        <w:rPr>
          <w:i/>
        </w:rPr>
        <w:t xml:space="preserve">at Emory’s Division of Animal Resources (DAR) or at Yerkes </w:t>
      </w:r>
      <w:r>
        <w:t xml:space="preserve">National Primate Research Center. The TNC surgeons also perform its surgical activities at </w:t>
      </w:r>
      <w:r>
        <w:rPr>
          <w:i/>
        </w:rPr>
        <w:t xml:space="preserve">Contract Research Organizations – CROs, at the discretion of its customers. </w:t>
      </w:r>
      <w:r>
        <w:t xml:space="preserve">Individual members of the </w:t>
      </w:r>
      <w:r>
        <w:t xml:space="preserve">Translational Neuroscience Core</w:t>
      </w:r>
      <w:r>
        <w:t xml:space="preserve"> have personal workstations to support their core activities and share office / laboratory space on the 6th floor of the Woodruff Memorial Research Building. The T</w:t>
      </w:r>
      <w:r>
        <w:t xml:space="preserve">ranslational Neuroscience Core</w:t>
      </w:r>
      <w:r>
        <w:t xml:space="preserve"> is available for users in the Georgia Core Facilities Partnership (Emory, Yerkes, GA Tech, Morehouse, GSU, UGA, Mercer University, Morehouse School of Medicine, Clark Atlanta, Augusta University), as well as external users from industry.</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