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NUCLEAR MEDICINE AND MOLECULAR IMAGING FACILITIES, MIDTOWN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Nuclear Medicine and Molecular Imaging is located on the ground floor of Emory University Hospital Midtown and houses advanced imaging equipment for SPECT and SPECT/CT. A second facility on the 8</w:t>
      </w:r>
      <w:r>
        <w:rPr>
          <w:vertAlign w:val="superscript"/>
        </w:rPr>
        <w:t xml:space="preserve">th</w:t>
      </w:r>
      <w:r>
        <w:t xml:space="preserve"> Floor of the Medical Office Tower houses PET/CT imaging. The nuclear medicine area includes radiopharmacy, a patient preparation room, and three scan rooms. The PET/CT suite includes two patient preparation rooms.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Image processing workstations include: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3 dual-detector SPECT cameras equipped with Low Energy High Resolution, Medium Energy and High Energy collimation: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GE Infinia (~2006, also has pinhole collimation for high-resolution planar imaging)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GE/SMV DST (prior to 2014, planar only – no SPECT is performed on this unit)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GE Discovery NM/CT 670c SPECT/CT (2011, 16 slice CT).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 </w:t>
      </w:r>
      <w:r>
        <w:rPr>
          <w:i/>
        </w:rPr>
        <w:t xml:space="preserve">1 PET/CT System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GE Discovery 600 PET/CT (~2009, 16 slice CT) with respiratory gating capability.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Image processing workstations include: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GE Xeleris Workstations (2 systems)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3 MIM Software Workstations with advanced processing capabilities for oncologic and neurologic imaging.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