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College of Arts and Sciences</w:t>
      </w:r>
    </w:p>
    <w:p xmlns:w="http://schemas.openxmlformats.org/wordprocessingml/2006/main" xmlns:pkg="http://schemas.microsoft.com/office/2006/xmlPackage" xmlns:str="http://exslt.org/strings" xmlns:fn="http://www.w3.org/2005/xpath-functions">
      <w:r>
        <w:t xml:space="preserve">Emory College of Arts and Sciences, founded in 1836, is Emory University’s primary undergraduate division with more than 5,600 students. Its intensive liberal arts curriculum is backed by all of the resources of one of the world's top research universities.</w:t>
      </w:r>
    </w:p>
    <w:p xmlns:w="http://schemas.openxmlformats.org/wordprocessingml/2006/main" xmlns:pkg="http://schemas.microsoft.com/office/2006/xmlPackage" xmlns:str="http://exslt.org/strings" xmlns:fn="http://www.w3.org/2005/xpath-functions">
      <w:r>
        <w:t xml:space="preserve">Emory College plays a critical role in supporting and expanding the liberal arts throughout the University and its </w:t>
      </w:r>
      <w:hyperlink xmlns:r="http://schemas.openxmlformats.org/officeDocument/2006/relationships" r:id="rId8">
        <w:r>
          <w:rPr>
            <w:rStyle w:val="Hyperlink"/>
            <w:color w:val="000080"/>
            <w:u w:val="single"/>
          </w:rPr>
          <w:t xml:space="preserve">nine undergraduate and professional schools</w:t>
        </w:r>
      </w:hyperlink>
      <w:r>
        <w:t xml:space="preserve">. Emory College is driven by passions for inquiry and discovery, which are led by the College’s renowned 550-member faculty who bring their path-breaking research – and commitment to excellent teaching – to the classroom everyday.</w:t>
      </w:r>
    </w:p>
    <w:p xmlns:w="http://schemas.openxmlformats.org/wordprocessingml/2006/main" xmlns:pkg="http://schemas.microsoft.com/office/2006/xmlPackage" xmlns:str="http://exslt.org/strings" xmlns:fn="http://www.w3.org/2005/xpath-functions">
      <w:r>
        <w:t xml:space="preserve">With more than </w:t>
      </w:r>
      <w:hyperlink xmlns:r="http://schemas.openxmlformats.org/officeDocument/2006/relationships" r:id="rId9">
        <w:r>
          <w:rPr>
            <w:rStyle w:val="Hyperlink"/>
            <w:color w:val="000080"/>
            <w:u w:val="single"/>
          </w:rPr>
          <w:t xml:space="preserve">50 departments and programs, 86 majors, and 63 minors</w:t>
        </w:r>
      </w:hyperlink>
      <w:r>
        <w:t xml:space="preserve">, Emory College students explore widely and dive deeply in rigorous courses of study that emphasize critical thinking, the nature of evidence from multiple perspectives and the ability to effectively reason and communicate. Emory College students are encouraged – and expected – to ask bold questions and expand the boundaries of knowledge.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edu/home/academics/index.html" TargetMode="External" Id="rId8"/>
  <Relationship Type="http://schemas.openxmlformats.org/officeDocument/2006/relationships/hyperlink" Target="http://college.emory.edu/main/academics/departments.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