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Emory Enterprise LabKey Server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Emory’s Library &amp; Information Technology Services (LITS) and the Emory Integrated Computational Core (EICC) collaboratively support the Emory Enterprise LabKey Server.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LabKey provides software solutions that help researchers overcome the data management and workflow challenges faced in today’s research environment. LabKey was developed as a "biology-aware" data integration platform that can be customized to meet the needs of diverse research organizations.</w:t>
      </w:r>
    </w:p>
    <!--Divs should create a p if nothing above them has and nothing below them will--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2"/>
      </w:pPr>
      <w:r>
        <w:t xml:space="preserve">Key Features and Benefits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Designed to meet the specific needs of a diverse range of biomedical research fields, including proteomics, flow cytometry, genomics, mass spectrometry, clinical data and observational study management.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Provides researchers with the ability to integrate, analyze, and share complex biomedical data.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Facilitates indexing of both metadata and assay results allowing users to search broadly and deeply across an entire data repository.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Provides a built-in understanding of clinical study entities like participant identification and visit sequence to organize study data.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Highly customized platform which can help define new data types, customize collection methods, and design workflows for individual environments.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Provides real-time visualization, secure collaboration, data drill-down, and flexible data integration.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Provides API based extensibility and tool development via R, Javascript, Python, etc.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Facilitates compliancy with Emory’s HIPAA policies and procedures.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LabKey Server utilizes “role” based security model.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hyperlink xmlns:r="http://schemas.openxmlformats.org/officeDocument/2006/relationships" xmlns:pkg="http://schemas.microsoft.com/office/2006/xmlPackage" xmlns:str="http://exslt.org/strings" xmlns:fn="http://www.w3.org/2005/xpath-functions" r:id="rId8">
        <w:r>
          <w:rPr>
            <w:rStyle w:val="Hyperlink"/>
            <w:color w:val="000080"/>
            <w:u w:val="single"/>
          </w:rPr>
          <w:t xml:space="preserve">LabKey Platform Overview</w:t>
        </w:r>
      </w:hyperlink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>
  <w:abstractNum w:abstractNumId="0">
    <w:nsid w:val="099A08C1"/>
    <w:multiLevelType w:val="hybridMultilevel"/>
    <w:lvl w:ilvl="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Type="http://schemas.openxmlformats.org/officeDocument/2006/relationships/hyperlink" Target="http://www.labkey.com/products-services/labkey-server/" TargetMode="External" Id="rId8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