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Center for Neurodegenerative Disease (CND)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 Center for Neurodegenerative </w:t>
      </w:r>
      <w:r>
        <w:t xml:space="preserve">Disease</w:t>
      </w:r>
      <w:r>
        <w:t xml:space="preserve">’s</w:t>
      </w:r>
      <w:r>
        <w:t xml:space="preserve"> (CND)</w:t>
      </w:r>
      <w:r>
        <w:t xml:space="preserve"> </w:t>
      </w:r>
      <w:r>
        <w:t xml:space="preserve">overriding goal</w:t>
      </w:r>
      <w:r>
        <w:t xml:space="preserve"> is to make major research discoveries that will help transform neurodegenerative disorders from poorly treatable, inevitable, and incurable conditions to treatable, </w:t>
      </w:r>
      <w:r>
        <w:t xml:space="preserve">preventable</w:t>
      </w:r>
      <w:r>
        <w:t xml:space="preserve"> and curable conditions. </w:t>
      </w:r>
      <w:r>
        <w:t xml:space="preserve">Over 40 laboratories work collaboratively to integrate fundamental, </w:t>
      </w:r>
      <w:r>
        <w:t xml:space="preserve">translational</w:t>
      </w:r>
      <w:r>
        <w:t xml:space="preserve"> and clinical research findings, all towards </w:t>
      </w:r>
      <w:r>
        <w:t xml:space="preserve">enhanc</w:t>
      </w:r>
      <w:r>
        <w:t xml:space="preserve">ing</w:t>
      </w:r>
      <w:r>
        <w:t xml:space="preserve"> our understanding of devast</w:t>
      </w:r>
      <w:r>
        <w:t xml:space="preserve">ing </w:t>
      </w:r>
      <w:r>
        <w:t xml:space="preserve">neurodegenerative disease</w:t>
      </w:r>
      <w:r>
        <w:t xml:space="preserve"> such as Alzheimer's disease (AD), Parkinson disease (PD), ALS, frontal temporal dementia (FTD</w:t>
      </w:r>
      <w:r>
        <w:t xml:space="preserve">)</w:t>
      </w:r>
      <w:r>
        <w:t xml:space="preserve"> and other related disorders</w:t>
      </w:r>
      <w:r>
        <w:t xml:space="preserve">. The CND also serves as a hub for training the next generation of scientists in a dynamic environment. </w:t>
      </w:r>
      <w:r>
        <w:t xml:space="preserve">As part of its educational mission, the CND trains a wide range of undergraduate, graduate students and postdoctoral fellows and junior faculty.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Laboratory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CND</w:t>
      </w:r>
      <w:r>
        <w:t xml:space="preserve"> has </w:t>
      </w:r>
      <w:r>
        <w:t xml:space="preserve">5,000 square feet</w:t>
      </w:r>
      <w:r>
        <w:t xml:space="preserve"> of space in Health Sciences Research Building II and ~</w:t>
      </w:r>
      <w:r>
        <w:t xml:space="preserve">12,000 square feet</w:t>
      </w:r>
      <w:r>
        <w:t xml:space="preserve"> of </w:t>
      </w:r>
      <w:r>
        <w:t xml:space="preserve">space in the Whitehead Biomedical Research Building. Its</w:t>
      </w:r>
      <w:r>
        <w:t xml:space="preserve"> </w:t>
      </w:r>
      <w:r>
        <w:t xml:space="preserve">research laboratories and core facilities are equipped with the most advanced technologies in imaging, proteomics, gene expression analysis, viral vectors and gene therapy, monoclonal antibodies, and histopathology. </w:t>
      </w:r>
      <w:r>
        <w:t xml:space="preserve">Functioning as a center without walls, the CND’s members have labs outside this allotted space</w:t>
      </w:r>
      <w:r>
        <w:t xml:space="preserve">, and the CND hosts the Emory Proteomics Core and </w:t>
      </w:r>
      <w:r>
        <w:t xml:space="preserve">Neuropathology</w:t>
      </w:r>
      <w:r>
        <w:t xml:space="preserve"> Core.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Office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Each PI has offices near their laboratories, ranging from 120-</w:t>
      </w:r>
      <w:r>
        <w:t xml:space="preserve">200 square feet</w:t>
      </w:r>
      <w:r>
        <w:t xml:space="preserve">.</w:t>
      </w:r>
      <w:r>
        <w:t xml:space="preserve"> 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Other</w:t>
      </w:r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Beyond the research, CND maintains a strong partnership with Emory Healthcare, which has a large and outstanding clinical faculty providing comprehensive care, education, and support for affected individuals and their families. </w:t>
      </w:r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