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Neuromodulation Technology and Innovation Center (ENTICe)</w:t>
      </w:r>
    </w:p>
    <w:p xmlns:w="http://schemas.openxmlformats.org/wordprocessingml/2006/main" xmlns:pkg="http://schemas.microsoft.com/office/2006/xmlPackage" xmlns:str="http://exslt.org/strings" xmlns:fn="http://www.w3.org/2005/xpath-functions">
      <w:r>
        <w:t xml:space="preserve">The Emory Neuromodulation Technology Innovation Center (</w:t>
      </w:r>
      <w:r>
        <w:t xml:space="preserve">ENTICe</w:t>
      </w:r>
      <w:r>
        <w:t xml:space="preserve">)</w:t>
      </w:r>
      <w:r>
        <w:t xml:space="preserve"> is a multi-disciplinary group, including Emory Neurology, Neurosurgery, Psychiatry, and the Wallace H. Coulter Department of Biomedical Engineering at Georgia Tech and Emory University. Applying its approach of innovation through integration, </w:t>
      </w:r>
      <w:r>
        <w:t xml:space="preserve">ENTICe</w:t>
      </w:r>
      <w:r>
        <w:t xml:space="preserve"> supports research including but not limited to restorative approaches for neurodegenerative disorders, novel surgical techniques for </w:t>
      </w:r>
      <w:r>
        <w:t xml:space="preserve">epil</w:t>
      </w:r>
      <w:r>
        <w:t xml:space="preserve">e</w:t>
      </w:r>
      <w:r>
        <w:t xml:space="preserve">p</w:t>
      </w:r>
      <w:r>
        <w:t xml:space="preserve">s</w:t>
      </w:r>
      <w:r>
        <w:t xml:space="preserve">y</w:t>
      </w:r>
      <w:r>
        <w:t xml:space="preserve">, the study of brain circuits in depression, and causes and effects of abnormal neuronal activity in the basal ganglia in movement disorders. The center builds on Emory neurologists’ and neurosurgeons’ pioneering work in deep brain stimulation (DBS), an effective neuromodulation treatment for reducing symptoms associated with movement disorders, and Georgia Tech’s pioneering work in neural interfacing, which has advanced quantitative understanding of neural function and neurotechnology. Combining neuroscience and technology into one center, </w:t>
      </w:r>
      <w:r>
        <w:t xml:space="preserve">ENTICe</w:t>
      </w:r>
      <w:r>
        <w:t xml:space="preserve">facilitates</w:t>
      </w:r>
      <w:r>
        <w:t xml:space="preserve"> the invention of biomedical technologies that integrate basic science, clinical research, and biomedical engineering so that new neuromodulation technologies may be developed to treat neurologic and psychiatric diseases and disorders. To streamline the process of developing technology that has real world applications, the center hosts regular innovation forums that discuss barriers, needs, existing treatments, and opportunities related to specific diseases or disorders. These innovation forums include members of Emory University’s clinical departments—Neurosurgery, Neurology, and Psychiatry—Engineering departments at the Georgia Institute of Technology, and the Technology Transfer Office at both universities.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