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Neurosurgery - Research</w:t>
      </w:r>
    </w:p>
    <w:p xmlns:w="http://schemas.openxmlformats.org/wordprocessingml/2006/main" xmlns:pkg="http://schemas.microsoft.com/office/2006/xmlPackage" xmlns:str="http://exslt.org/strings" xmlns:fn="http://www.w3.org/2005/xpath-functions">
      <w:r>
        <w:t xml:space="preserve">The Department of Neurosurgery offers world-renowned research and education programs. We are an international leader in neurological research, generating new insight into brain-related diseases and disorders and developing new procedures and medications for treatment. Our physicians and scientists examine the causes and workings of specific neurological disorders as they aim to find more effective treatments.</w:t>
      </w:r>
      <w:r>
        <w:br/>
      </w:r>
      <w:r>
        <w:br/>
      </w:r>
      <w:r>
        <w:t xml:space="preserve">Research conducted in the neurosurgery laboratories includes the areas of brain tumor, functional, pituitary and vascular.</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