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Emory Sleep Center Core Laboratory (ESCSL)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</w:t>
      </w:r>
      <w:r>
        <w:t xml:space="preserve">Emory Sleep Center</w:t>
      </w:r>
      <w:r>
        <w:t xml:space="preserve"> (ESC) Core Laboratory</w:t>
      </w:r>
      <w:r>
        <w:t xml:space="preserve"> provides research sleep studies (polysomnography) in the </w:t>
      </w:r>
      <w:r>
        <w:t xml:space="preserve">Emory Sleep Center</w:t>
      </w:r>
      <w:r>
        <w:t xml:space="preserve"> at Executive Park 12 (ESC). The ESC Core lab is staffed by trained sleep technologists and supervised by sleep medicine board-certified physicians. Both the Sleep Center and Core Lab are accredited by the American Academy of Sleep Medicine. The Core Lab supports research coordinators and provides the following services: 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Overnight Polysomnography testing (PSG) with and without PAP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Nap studies (PSG)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Multiple Sleep Latency testing (MSLT)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Maintenance of wakefulness testing (MWT)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Home Sleep Apnea Testing (HSAT)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Phlebotomy during testing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Actigraphy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Sleep study scoring (PSG and HSAT)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Equipment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Trained technologists and staff schedule, coordinate, and perform the sleep studies for the Core Lab, which </w:t>
      </w:r>
      <w:r>
        <w:t xml:space="preserve">maintains</w:t>
      </w:r>
      <w:r>
        <w:t xml:space="preserve"> study data on its server. To collect study data, the lab is equipped with Nox Polysomnography software, which can perform the following:</w:t>
      </w: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Electromyography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Electroencephalography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Electrooculographyy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Electrocardiography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Airflow sensors (nasal pressure and thermistor)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Inductance plethysmography for respiratory effort measurement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Pulse oximetry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Transcutaneous or end-tidal carbon dioxide measurements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Audio and videotaping synchronized to polysomnography with infrared lighting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PAP titration (all modalities)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