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The Robert W. Woodruff Health Sciences Center - Figures and Rankings - 2025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b/>
        </w:rPr>
        <w:t xml:space="preserve">Comprehensive Figures in Woodruff Health Sciences Center (WHSC) – 2025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Faculty.................................................................................................................... 4,230 </w:t>
      </w:r>
      <w:r>
        <w:br/>
      </w:r>
      <w:r>
        <w:t xml:space="preserve">Adjunct faculty.......................................................................................................1,713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Students and trainees............................................................................................6,237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Medical ................................................................................................................611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Medical residents and fellows .......................................................................1,439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Nursing ...............................................................................................................1,435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Public health .................................................................................................. 1,183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Postdocs .............................................................................................................480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Allied Health ..................................................................................................... 532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Graduate Division of Biological &amp; Biomedical Sciences..............................431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MD/PhD ...............................................................................................................89 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Master’s in Clinical Research .............................................................................37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Employees (includes 3,459 faculty) ..................................................................31,141 </w:t>
      </w:r>
      <w:r>
        <w:br/>
      </w:r>
      <w:r>
        <w:t xml:space="preserve">Hospital beds .........................................................................................................2,746</w:t>
      </w:r>
      <w:r>
        <w:br/>
      </w:r>
      <w:r>
        <w:t xml:space="preserve">Annual Emory Healthcare hospital admissions ............................................. 103,131 </w:t>
      </w:r>
      <w:r>
        <w:br/>
      </w:r>
      <w:r>
        <w:t xml:space="preserve">Annual Emory Healthcare outpatient service visits ...............................7.1 million </w:t>
      </w:r>
      <w:r>
        <w:br/>
      </w:r>
      <w:r>
        <w:t xml:space="preserve">Number of unique patients treated annually in Emory Healthcare ......... 787,450</w:t>
      </w:r>
      <w:r>
        <w:br/>
      </w:r>
      <w:r>
        <w:t xml:space="preserve">Annual inpatient and outpatient service visits (Emory Healthcare &amp; affiliate hospitals).................................................7.2 million </w:t>
      </w:r>
      <w:r>
        <w:br/>
      </w:r>
      <w:r>
        <w:t xml:space="preserve">Research funding (fiscal year 2023) .................................................. $1,042 billion </w:t>
      </w:r>
      <w:r>
        <w:br/>
      </w:r>
      <w:r>
        <w:t xml:space="preserve">WHSC annual community benefit .................................................... $989 million</w:t>
      </w:r>
      <w:r>
        <w:br/>
      </w:r>
      <w:r>
        <w:t xml:space="preserve">Total buildings ....................................................................................................... &gt;105</w:t>
      </w:r>
      <w:r>
        <w:br/>
      </w:r>
      <w:r>
        <w:t xml:space="preserve">Total net square feet....................................................................................5.7 million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b/>
        </w:rPr>
        <w:t xml:space="preserve">Rankings </w:t>
      </w:r>
      <w:r>
        <w:br/>
      </w:r>
      <w:r>
        <w:t xml:space="preserve">For more rankings, see </w:t>
      </w:r>
      <w:hyperlink xmlns:r="http://schemas.openxmlformats.org/officeDocument/2006/relationships" r:id="rId8">
        <w:r>
          <w:rPr>
            <w:rStyle w:val="Hyperlink"/>
            <w:color w:val="000080"/>
            <w:u w:val="single"/>
          </w:rPr>
          <w:t xml:space="preserve">http://whsc.emory.edu/about/facts-and-figures/rankings.html </w:t>
        </w:r>
      </w:hyperlink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u w:val="single"/>
        </w:rPr>
        <w:t xml:space="preserve">US News &amp; World Report</w:t>
      </w:r>
      <w:r>
        <w:t xml:space="preserve"> 2025</w:t>
      </w:r>
      <w:r>
        <w:br/>
      </w:r>
      <w:r>
        <w:t xml:space="preserve">Emory University Hospital: 1 metro Atlanta, 1 Georgia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Saint Joseph’s Hospital: 2 metro Atlanta, 2 Georgia</w:t>
      </w:r>
      <w:r>
        <w:br/>
      </w:r>
      <w:r>
        <w:t xml:space="preserve">Emory University Hospital Midtown: 7 metro Atlanta, 8 Georgia</w:t>
      </w:r>
      <w:r>
        <w:br/>
      </w:r>
      <w:r>
        <w:t xml:space="preserve">Emory University School of Medicine: Tier 1 for research-oriented medical schools, </w:t>
      </w:r>
      <w:r>
        <w:br/>
      </w:r>
      <w:r>
        <w:t xml:space="preserve">Nell Hodgson Woodruff School of Nursing: 4</w:t>
      </w:r>
      <w:r>
        <w:br/>
      </w:r>
      <w:r>
        <w:t xml:space="preserve">Rollins School of Public Health: 3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u w:val="single"/>
        </w:rPr>
        <w:t xml:space="preserve">National Institutes of Health research funding</w:t>
      </w:r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University School of Medicine: 18 </w:t>
      </w:r>
      <w:r>
        <w:br/>
      </w:r>
      <w:r>
        <w:t xml:space="preserve">Nell Hodgson Woodruff School of Nursing: 3 </w:t>
      </w:r>
      <w:r>
        <w:br/>
      </w:r>
      <w:r>
        <w:t xml:space="preserve">Rollins School of Public Health: 5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u w:val="single"/>
        </w:rPr>
        <w:t xml:space="preserve">Newsweek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University Hospital: 1 Georgia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Rehabilitation Hospital: 1 in Georgia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Saint Joseph’s Hospital: 2 in Georgia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 University Hospital Midtown: 5 in Georgia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Type="http://schemas.openxmlformats.org/officeDocument/2006/relationships/hyperlink" Target="http://whsc.emory.edu/about/facts-and-figures/rankings.html%20" TargetMode="External" Id="rId8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