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Emory University School of Medicine</w:t>
      </w:r>
    </w:p>
    <w:p xmlns:w="http://schemas.openxmlformats.org/wordprocessingml/2006/main" xmlns:pkg="http://schemas.microsoft.com/office/2006/xmlPackage" xmlns:str="http://exslt.org/strings" xmlns:fn="http://www.w3.org/2005/xpath-functions">
      <w:r>
        <w:t xml:space="preserve">Founded in 1854, Emory University School of Medicine is ranked among the nation’s finest institutions for education, biomedical research, and patient care. Emory University School of Medicine has 3,935 full- and part-time faculty and 1,162 volunteer faculty.</w:t>
      </w:r>
      <w:r>
        <w:t xml:space="preserve"> </w:t>
      </w:r>
    </w:p>
    <w:p xmlns:w="http://schemas.openxmlformats.org/wordprocessingml/2006/main" xmlns:pkg="http://schemas.microsoft.com/office/2006/xmlPackage" xmlns:str="http://exslt.org/strings" xmlns:fn="http://www.w3.org/2005/xpath-functions">
      <w:r>
        <w:t xml:space="preserve">The school had 12,662 applications for 138 first-year medical student positions. Ninety-two percent of the class members are nontraditional (they were out of college for at least a year before entering medical school). The school has 62 medical students and trains 1,469 residents and fellows in 122 accredited programs. The school has 88 MD/PhD students in an NIH-sponsored Medical Scientist Training Program, the only one in Georgia and one of 51 in the country. Some of these students are in a joint program with Georgia Tech, with which the medical school shares a biomedical engineering department ranked no. 1 in the country by </w:t>
      </w:r>
      <w:r>
        <w:rPr>
          <w:i/>
        </w:rPr>
        <w:t xml:space="preserve">U.S. News &amp; World Report. </w:t>
      </w:r>
      <w:r>
        <w:t xml:space="preserve">The medical school also offers a joint MD/MSCR (master’s in clinical research) degree, an MD/MPH degree with public health, and an MD/MA in bioethics with Laney Graduate School. Dual programs with law (juris master) and business (MBA) also are available. Some 160 medical faculty also train predoctoral bioscience researchers in the Graduate Division of Biological and Biomedical Sciences in the graduate school. Faculty in five allied health programs train 554 students. These include physician assistant (PA) and physical therapy (PT) programs, ranked #5 and #8, respectively, in the nation by </w:t>
      </w:r>
      <w:r>
        <w:rPr>
          <w:i/>
        </w:rPr>
        <w:t xml:space="preserve">U.S. News &amp; World Report. </w:t>
      </w:r>
      <w:r>
        <w:t xml:space="preserve">The allied health programs also include the Anesthesiologist Assistant (AA) program, Genetic Counseling Training program, Bachelor of Medical Science Medical Imaging (BMSc) program, and Radiologic Technology Certificate.</w:t>
      </w:r>
    </w:p>
    <w:p xmlns:w="http://schemas.openxmlformats.org/wordprocessingml/2006/main" xmlns:pkg="http://schemas.microsoft.com/office/2006/xmlPackage" xmlns:str="http://exslt.org/strings" xmlns:fn="http://www.w3.org/2005/xpath-functions">
      <w:r>
        <w:t xml:space="preserve">Medical school faculty received $747.1 million in sponsored research funding in fiscal year 2025, plus another $90.1 million in funds at other units in health sciences and at the Atlanta VA Medical Center. </w:t>
      </w:r>
      <w:r>
        <w:t xml:space="preserve">Ranked no. 16 nationally in NIH dollars received, the school is best known for its work in infectious disease, brain health, heart disease, cancer, transplantation, orthopaedics, pediatrics, renal disease, ophthalmology, and geriatrics.</w:t>
      </w:r>
      <w:r>
        <w:t xml:space="preserve"> </w:t>
      </w:r>
    </w:p>
    <w:p xmlns:w="http://schemas.openxmlformats.org/wordprocessingml/2006/main" xmlns:pkg="http://schemas.microsoft.com/office/2006/xmlPackage" xmlns:str="http://exslt.org/strings" xmlns:fn="http://www.w3.org/2005/xpath-functions">
      <w:r>
        <w:t xml:space="preserve">Alumni totals: 6,690 </w:t>
      </w:r>
      <w:r>
        <w:t xml:space="preserve">medical school, 16,666 residency and fellowship, and 7,800 health professions alumni. In addition, 10,828 physicians and other health care professionals participated in continuing medical education classes offered by Emory in FY24.</w:t>
      </w:r>
      <w:r>
        <w:t xml:space="preserve"> </w:t>
      </w:r>
    </w:p>
    <w:p xmlns:w="http://schemas.openxmlformats.org/wordprocessingml/2006/main" xmlns:pkg="http://schemas.microsoft.com/office/2006/xmlPackage" xmlns:str="http://exslt.org/strings" xmlns:fn="http://www.w3.org/2005/xpath-functions">
      <w:r>
        <w:t xml:space="preserve"> </w:t>
      </w:r>
    </w:p>
    <w:p xmlns:w="http://schemas.openxmlformats.org/wordprocessingml/2006/main" xmlns:pkg="http://schemas.microsoft.com/office/2006/xmlPackage" xmlns:str="http://exslt.org/strings" xmlns:fn="http://www.w3.org/2005/xpath-functions">
      <w:r>
        <w:t xml:space="preserve"> </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