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Nell Hodgson Woodruff School of Nursing </w:t>
      </w:r>
    </w:p>
    <w:p xmlns:w="http://schemas.openxmlformats.org/wordprocessingml/2006/main" xmlns:pkg="http://schemas.microsoft.com/office/2006/xmlPackage" xmlns:str="http://exslt.org/strings" xmlns:fn="http://www.w3.org/2005/xpath-functions">
      <w:r>
        <w:t xml:space="preserve">As one of the nation’s top nursing school in the U.S News rankings and research, Emory University’s Nell Hodgson Woodruff School of Nursing has committed to educating visionary nurse leaders and scholars for more than 100 years. Located in Atlanta, GA, Emory Nursing produces nursing leaders who are transforming health care through science, education, practice, and policy worldwide. Established in 1905, the vision is to promote optimal health and wellness for all by creating, changing, and leading through innovative teaching, discovery, nursing practice, and social action in our local and global communities. </w:t>
      </w:r>
    </w:p>
    <w:p xmlns:w="http://schemas.openxmlformats.org/wordprocessingml/2006/main" xmlns:pkg="http://schemas.microsoft.com/office/2006/xmlPackage" xmlns:str="http://exslt.org/strings" xmlns:fn="http://www.w3.org/2005/xpath-functions">
      <w:r>
        <w:t xml:space="preserve">Nell Hodgson Woodruff School of Nursing has 638 baccalaureate, more than 351 masters, and 30 PhD, and 119 DNP students as well as 11 postdoctoral fellows. The school’s educational and research programs bring together cutting-edge resources, distinguished faculty, top clinical experiences, and access to leading healthcare partners to shape the future of nursing and influence our world's health and well-being. That is just part of what makes the Nell Hodgson Woodruff School of Nursing the No. 1 School of Nursing in Georgia and one of the nation's top 5 schools</w:t>
      </w:r>
    </w:p>
    <w:p xmlns:w="http://schemas.openxmlformats.org/wordprocessingml/2006/main" xmlns:pkg="http://schemas.microsoft.com/office/2006/xmlPackage" xmlns:str="http://exslt.org/strings" xmlns:fn="http://www.w3.org/2005/xpath-functions">
      <w:r>
        <w:t xml:space="preserve">In 2023, U.S. News &amp; World Report ranked the school’s graduate programs #1 overall, its doctor of nursing practice program 6</w:t>
      </w:r>
      <w:r>
        <w:rPr>
          <w:vertAlign w:val="superscript"/>
        </w:rPr>
        <w:t xml:space="preserve">th</w:t>
      </w:r>
      <w:r>
        <w:t xml:space="preserve">, and its family nurse practitioner program 5</w:t>
      </w:r>
      <w:r>
        <w:rPr>
          <w:vertAlign w:val="superscript"/>
        </w:rPr>
        <w:t xml:space="preserve">th</w:t>
      </w:r>
      <w:r>
        <w:t xml:space="preserve"> in the nation. Major programs include the Fuld Fellowship, targeting second-career students with interest in serving vulnerable populations or palliative care patients; the Lillian Carter Center for Global Health and Social Responsibility; and the Maternal and Newborn Health in Ethiopia Partnership. The school’s ranking is 3</w:t>
      </w:r>
      <w:r>
        <w:rPr>
          <w:vertAlign w:val="superscript"/>
        </w:rPr>
        <w:t xml:space="preserve">rd</w:t>
      </w:r>
      <w:r>
        <w:t xml:space="preserve"> nationally in NIH funding among schools of nursing and received $20 million in external sponsored funding and $15 million in National Institutes of Health research funding in fiscal year 2022.</w:t>
      </w:r>
      <w:r>
        <w:t xml:space="preserve"> </w:t>
      </w:r>
    </w:p>
    <w:p xmlns:w="http://schemas.openxmlformats.org/wordprocessingml/2006/main" xmlns:pkg="http://schemas.microsoft.com/office/2006/xmlPackage" xmlns:str="http://exslt.org/strings" xmlns:fn="http://www.w3.org/2005/xpath-functions">
      <w:r>
        <w:t xml:space="preserve">The school offers a dual-degree program with several colleges, providing undergraduates with a strong background in liberal arts and nursing. The school’s master’s program offers opportunities to specialize in advanced nursing practice in nine specialty areas with training provided in a number of clinical settings and roles. Our DNP program focuses on two tracks: Health Systems Leadership and Community. Graduates of our programs are qualified to seek certification as nurse practitioners, nurse midwives, and/or clinical nurse specialists. A dual-degree master’s program is available with the Rollins School of Public Health, as is a dual master’s in bioethics with the Laney Graduate School. The school’s PhD program is focused on generating new knowledge to improve health and health care quality and developing the next generation of nurse scientists and educators who will change the face of health care. The program also prepares our students to become researchers, and since 2010, our PhD students have received 12 NIH NRSA fellowships.</w:t>
      </w:r>
      <w:r>
        <w:t xml:space="preserve">  </w:t>
      </w:r>
      <w:r>
        <w:t xml:space="preserve">The school offers accelerated BSN/MSN and distance based BSN programs for students with degrees in other fields who want to serve the community as advanced practice nurses.</w:t>
      </w:r>
    </w:p>
    <w:p xmlns:w="http://schemas.openxmlformats.org/wordprocessingml/2006/main" xmlns:pkg="http://schemas.microsoft.com/office/2006/xmlPackage" xmlns:str="http://exslt.org/strings" xmlns:fn="http://www.w3.org/2005/xpath-functions">
      <w:r>
        <w:t xml:space="preserve">The school has 204 full and part-time faculty and instructors, and students can learn from adjunct faculty at some 500 clinical sites, including an alternative winter break in three countries and a multi-university, multidisciplinary summer program with Georgia migrant farmworkers. The school has more than 9,000 living alumni.</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