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Additional Space</w:t>
      </w:r>
    </w:p>
    <w:p xmlns:w="http://schemas.openxmlformats.org/wordprocessingml/2006/main" xmlns:pkg="http://schemas.microsoft.com/office/2006/xmlPackage" xmlns:str="http://exslt.org/strings" xmlns:fn="http://www.w3.org/2005/xpath-functions">
      <w:r>
        <w:t xml:space="preserve">Winship space is divided between Emory Clinic A and B Buildings, Tufts House, Gatewood House, the Health Sciences Research Building, and the North Decatur Building. Emory Clinic Building B houses animal facilities, research laboratories, faculty offices, the Emory Ambulatory Surgery Center, urology, neuro-oncology, neurological surgery, and additional facilities for the Winship CTO. Additional administrative offices, supportive oncology services, and conference rooms are located in the Tufts House, immediately adjacent to the Winship Building C. The Health Sciences Research Building (HSRB), a 200,000 gsf research building on Emory’s campus, opened for occupancy in June 2013. Winship was committed 13,000 gsf of total research space under its authority in this building.</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