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(Brief Overview - Degrees, WHSC, Research Funding)</w:t>
      </w:r>
    </w:p>
    <w:p xmlns:w="http://schemas.openxmlformats.org/wordprocessingml/2006/main" xmlns:pkg="http://schemas.microsoft.com/office/2006/xmlPackage" xmlns:str="http://exslt.org/strings" xmlns:fn="http://www.w3.org/2005/xpath-functions">
      <w:r>
        <w:t xml:space="preserve">Founded in 1836, Emory University is a national center for teaching, research, and service, awarding more than 5,600 undergraduate and graduate degrees to the class of 2025. It is recognized by </w:t>
      </w:r>
      <w:r>
        <w:rPr>
          <w:i/>
        </w:rPr>
        <w:t xml:space="preserve">U.S. News and World Report </w:t>
      </w:r>
      <w:r>
        <w:t xml:space="preserve">as one of the top 25 universities in the US. Emory University is one of the most collaborative, robust, talented, and successful research institutions in the nation. Researchers at Emory University were awarded $1.1 billion during FY2025, marking the third consecutive year exceeding $1 billion. The research has an impact, saves and improves lives, and transforms the ways we prevent, dectect, and treat disease.</w:t>
      </w:r>
    </w:p>
    <w:p xmlns:w="http://schemas.openxmlformats.org/wordprocessingml/2006/main" xmlns:pkg="http://schemas.microsoft.com/office/2006/xmlPackage" xmlns:str="http://exslt.org/strings" xmlns:fn="http://www.w3.org/2005/xpath-functions">
      <w:r>
        <w:t xml:space="preserve">In 1966, the University’s Board of Trustees integrated all of Emory’s health components into the Robert W. Woodruff Health Sciences Center. The Woodruff Health Sciences Center joins those components of Emory University concerned with patient care, education of health professionals, research affecting health and illness, and policies for prevention and treatment of disease. Its components include the following: Emory Healthcare, Emory University School of Medicine, Nell Hodson Woodruff School of Nursing, Rollins School of Public Health, Winship Cancer Institute, Emory National Primate Research Center, Emory Global Health Institute, Office of Well-Being (EMWELL), Emory Global Diabetes Research Center, Interprofessional and Collaborative Practice (IPECP), Emory Brain Health Center, and Emory Empathetic AI for Health Institute (AI Health). </w:t>
      </w:r>
    </w:p>
    <w:p xmlns:w="http://schemas.openxmlformats.org/wordprocessingml/2006/main" xmlns:pkg="http://schemas.microsoft.com/office/2006/xmlPackage" xmlns:str="http://exslt.org/strings" xmlns:fn="http://www.w3.org/2005/xpath-functions">
      <w:r>
        <w:rPr>
          <w:b/>
        </w:rP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