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Additional Partners in Patient Care, Research, and Teaching </w:t>
      </w:r>
    </w:p>
    <w:p xmlns:w="http://schemas.openxmlformats.org/wordprocessingml/2006/main">
      <w:pPr>
        <w:pStyle w:val="ListParagraph"/>
        <w:numPr>
          <w:ilvl w:val="0"/>
          <w:numId w:val="1"/>
        </w:numPr>
      </w:pPr>
      <w:r>
        <w:t xml:space="preserve">Georgia Clinical &amp; Translational Science Alliance (Georgia CTSA) Emory is the lead partner in the Georgia CTSA, a consortium funded by the NIH and created to translate laboratory discoveries into treatments for patients, engage communities in clinical research efforts, and train the next generation of clinical investigators. Other Georgia CTSA academic partners include Morehouse School of Medicine, Georgia Institute of Technology, and University of Georgia.</w:t>
      </w:r>
      <w:r>
        <w:t xml:space="preserve"> </w:t>
      </w:r>
      <w:r xmlns:pkg="http://schemas.microsoft.com/office/2006/xmlPackage" xmlns:str="http://exslt.org/strings" xmlns:fn="http://www.w3.org/2005/xpath-functions">
        <w:br/>
      </w:r>
      <w:r xmlns:pkg="http://schemas.microsoft.com/office/2006/xmlPackage" xmlns:str="http://exslt.org/strings" xmlns:fn="http://www.w3.org/2005/xpath-functions">
        <w:br/>
      </w:r>
    </w:p>
    <w:p xmlns:w="http://schemas.openxmlformats.org/wordprocessingml/2006/main">
      <w:pPr>
        <w:pStyle w:val="ListParagraph"/>
        <w:numPr>
          <w:ilvl w:val="0"/>
          <w:numId w:val="1"/>
        </w:numPr>
      </w:pPr>
      <w:r>
        <w:t xml:space="preserve">Centers for Disease Control and Prevention (CDC)</w:t>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ind w:left="720"/>
      </w:pPr>
      <w:r>
        <w:t xml:space="preserve">Emory and CDC have a number of research contracts and consulting partnerships. Emory University Hospital’s Serious Communicable Diseases Unit, where the first patients in the U.S. with Ebola virus disease were treated, was built in collaboration with CDC. Emory faculty serve as advisers on public health committees throughout CDC, and CDC officers frequently serve as adjunct faculty in Emory’s schools of public health and medicine.</w:t>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ind w:left="720"/>
      </w:pPr>
      <w:r>
        <w:t xml:space="preserve"> </w:t>
      </w:r>
    </w:p>
    <w:p xmlns:w="http://schemas.openxmlformats.org/wordprocessingml/2006/main">
      <w:pPr>
        <w:pStyle w:val="ListParagraph"/>
        <w:numPr>
          <w:ilvl w:val="0"/>
          <w:numId w:val="1"/>
        </w:numPr>
      </w:pPr>
      <w:r>
        <w:t xml:space="preserve">Georgia Center for Oncology Research and Education (Georgia CORE) Winship Cancer Institute works with Georgia CORE to partner with community-based physicians to make more clinical trials of new cancer treatments available to patients throughout the state.</w:t>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ind w:left="720"/>
      </w:pPr>
      <w:r>
        <w:t xml:space="preserve"> </w:t>
      </w:r>
    </w:p>
    <w:p xmlns:w="http://schemas.openxmlformats.org/wordprocessingml/2006/main">
      <w:pPr>
        <w:pStyle w:val="ListParagraph"/>
        <w:numPr>
          <w:ilvl w:val="0"/>
          <w:numId w:val="1"/>
        </w:numPr>
      </w:pPr>
      <w:r>
        <w:t xml:space="preserve">Georgia Institute of Technology</w:t>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ind w:left="720"/>
      </w:pPr>
      <w:r>
        <w:t xml:space="preserve">Emory and Georgia Tech share a joint biomedical engineering department ranked third in the nation by U.S. News &amp; World Report. The two institutions also collaborate on initiatives in nanotechnology, vaccine delivery, clean air and water, health services research, regenerative medicine, bioinformatics, neurosciences, pediatrics, medical devices, immunoengineering, robotics, and design of “smart” equipment and facilities to help the elderly and disabled.</w:t>
      </w:r>
      <w:r>
        <w:t xml:space="preserve"> </w:t>
      </w:r>
    </w:p>
    <w:p xmlns:w="http://schemas.openxmlformats.org/wordprocessingml/2006/main">
      <w:pPr>
        <w:pStyle w:val="ListParagraph"/>
        <w:numPr>
          <w:ilvl w:val="0"/>
          <w:numId w:val="2"/>
        </w:numPr>
      </w:pPr>
      <w:r>
        <w:t xml:space="preserve">Georgia Research Alliance (GRA)</w:t>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ind w:left="720"/>
      </w:pPr>
      <w:r>
        <w:t xml:space="preserve">The GRA is a partnership of business, research universities, and state government that fosters economic development. Through the GRA, the state invests in Emory eminent scholars and research in nanotechnology, cancer, pediatrics, screening for new drugs, vaccines, AIDS and other infectious diseases, immunology, transplantation, clinical trials, bioinformatics, autism, imaging, cystic fibrosis, addiction, obesity, and Alzheimer’s disease.</w:t>
      </w:r>
      <w:r>
        <w:t xml:space="preserve"> </w:t>
      </w:r>
    </w:p>
    <w:p xmlns:w="http://schemas.openxmlformats.org/wordprocessingml/2006/main">
      <w:pPr>
        <w:pStyle w:val="ListParagraph"/>
        <w:numPr>
          <w:ilvl w:val="0"/>
          <w:numId w:val="3"/>
        </w:numPr>
      </w:pPr>
      <w:r>
        <w:t xml:space="preserve">Morehouse School of Medicine</w:t>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ind w:left="720"/>
      </w:pPr>
      <w:r>
        <w:t xml:space="preserve">Emory’s School of Medicine partners with Morehouse in serving patients at Grady Memorial Hospital (see page 12) and in training Morehouse residents. The two schools also partner in research through the Georgia CTSA (see above) and other research initiatives.</w:t>
      </w:r>
      <w:r>
        <w:t xml:space="preserve"> </w:t>
      </w:r>
    </w:p>
    <w:p xmlns:w="http://schemas.openxmlformats.org/wordprocessingml/2006/main">
      <w:pPr>
        <w:pStyle w:val="ListParagraph"/>
        <w:numPr>
          <w:ilvl w:val="0"/>
          <w:numId w:val="4"/>
        </w:numPr>
      </w:pPr>
      <w:r>
        <w:t xml:space="preserve">University of Georgia (UGA)</w:t>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pPr>
      <w:r/>
    </w:p>
    <w:p xmlns:w="http://schemas.openxmlformats.org/wordprocessingml/2006/main">
      <w:pPr>
        <w:pStyle w:val="ListParagraph"/>
        <w:numPr>
          <w:ilvl w:val="0"/>
          <w:numId w:val="0"/>
        </w:numPr>
        <w:ind w:left="720"/>
      </w:pPr>
      <w:r>
        <w:t xml:space="preserve">In addition to Emory’s partnership with UGA in the Georgia CTSA (see above), the two institutions collaborate in the NIH-sponsored Emory-UGA Center of Excellence for Influenza Research, part of a five-center national network tasked with improving pandemic preparedness. Emory, Georgia Tech, and UGA are partners in the Regenerative Engineering and Medicine center, which focuses on how the body can harness its own potential to heal.</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