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Biostatistics Collaboration Core - FACILITIES &amp; OTHER RESOURCES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1 September 2020</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the Biostatistics Collaboration Core (BCC)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w:t>
      </w:r>
      <w:r>
        <w:rPr>
          <w:b/>
        </w:rPr>
        <w:t xml:space="preserve">Biostatistics Collaboration Core</w:t>
      </w:r>
      <w:r>
        <w:t xml:space="preserve"> (BCC) o</w:t>
      </w:r>
      <w:r>
        <w:t xml:space="preserve">f</w:t>
      </w:r>
      <w:r>
        <w:t xml:space="preserve">fers comprehensive bioinformatics, statistical, and computational collaboration to the University communit</w:t>
      </w:r>
      <w:r>
        <w:t xml:space="preserve">y</w:t>
      </w:r>
      <w:r>
        <w:t xml:space="preserve">. The primary mission of BCC is collaborating with investigators to choose appropriate study design for quantitative analysis and to assure appropriate implementation of statistical methodology in research. The BCC offers a complete range of services including study design; database design and management; bioinformatics needs; statistical analysis for abstracts and grants; and supporting the presentation and publication of research results. The faculty, staff, students, and facilities of the BCC are a part of the Department of Biostatistics and Bioinformatics at Rollins School of Public Health.</w:t>
      </w:r>
    </w:p>
    <w:p xmlns:w="http://schemas.openxmlformats.org/wordprocessingml/2006/main" xmlns:pkg="http://schemas.microsoft.com/office/2006/xmlPackage" xmlns:str="http://exslt.org/strings" xmlns:fn="http://www.w3.org/2005/xpath-functions">
      <w:r>
        <w:rPr>
          <w:b/>
        </w:rPr>
        <w:rPr>
          <w:u w:val="single"/>
        </w:rPr>
        <w:t xml:space="preserve">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r>
        <w:t xml:space="preserve">The</w:t>
      </w:r>
      <w:r>
        <w:rPr>
          <w:b/>
        </w:rPr>
        <w:t xml:space="preserve">Biostatistics Collaboration Core</w:t>
      </w:r>
      <w:r>
        <w:t xml:space="preserve">(BCC) is a part of the Department of Biostatistics and Bioinformatics at the Rollins School of Public Health. </w:t>
      </w:r>
      <w:r>
        <w:t xml:space="preserve">The department occupies the entire third floor and more than half of the second floor of the Grace Crum Rollins building located at 1518 Clifton Rd. Faculty, staff and doctoral student offices, a computer laboratory, and a library/conference room, make up the 6,788 square feet of usable space.</w:t>
      </w:r>
      <w:r>
        <w:t xml:space="preserve">The </w:t>
      </w:r>
      <w:r>
        <w:t xml:space="preserve">Department of Biostatistics and Bioinformatics</w:t>
      </w:r>
      <w:r>
        <w:t xml:space="preserve"> currently has 29 doctoral level faculty, 5 jointly appointed faculty members, 7 associate faculty members, 1 emerita faculty, and 18 adjunct faculty. The department has roughly 100 masters and doctoral students presently enrolled as degree seeking students.</w:t>
      </w:r>
      <w:r>
        <w:rPr>
          <w:b/>
        </w:rP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