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Flow Cytometry Core  - FACILITIES &amp; OTHER RESOURCES</w:t>
      </w:r>
    </w:p>
    <w:p xmlns:w="http://schemas.openxmlformats.org/wordprocessingml/2006/main" xmlns:pkg="http://schemas.microsoft.com/office/2006/xmlPackage" xmlns:str="http://exslt.org/strings" xmlns:fn="http://www.w3.org/2005/xpath-functions">
      <w:r>
        <w:rPr>
          <w:b/>
        </w:rPr>
        <w:t xml:space="preserve">FACILITIES &amp; OTHER RESOURCES</w:t>
      </w:r>
    </w:p>
    <w:p xmlns:w="http://schemas.openxmlformats.org/wordprocessingml/2006/main" xmlns:pkg="http://schemas.microsoft.com/office/2006/xmlPackage" xmlns:str="http://exslt.org/strings" xmlns:fn="http://www.w3.org/2005/xpath-functions">
      <w:r>
        <w:rPr>
          <w:b/>
        </w:rPr>
        <w:t xml:space="preserve">Updated: 1 July 2022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Specific Fields Relevant for Emory Flow Cytometry Core (EFCC) Users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FLOW CYTOMETRY CORE (EFCC)</w:t>
      </w:r>
    </w:p>
    <w:p xmlns:w="http://schemas.openxmlformats.org/wordprocessingml/2006/main" xmlns:pkg="http://schemas.microsoft.com/office/2006/xmlPackage" xmlns:str="http://exslt.org/strings" xmlns:fn="http://www.w3.org/2005/xpath-functions">
      <w:r>
        <w:t xml:space="preserve">The </w:t>
      </w:r>
      <w:r>
        <w:rPr>
          <w:b/>
        </w:rPr>
        <w:t xml:space="preserve">Emory Flow Cytometry Core</w:t>
      </w:r>
      <w:r>
        <w:t xml:space="preserve"> (EFCC), one of the </w:t>
      </w:r>
      <w:r>
        <w:rPr>
          <w:b/>
        </w:rPr>
        <w:t xml:space="preserve">Emory Integrated Core Facilities (EICF)</w:t>
      </w:r>
      <w:r>
        <w:t xml:space="preserve">, provides unique services to Emory clinical and basic researchers. The central mission of the </w:t>
      </w:r>
      <w:r>
        <w:rPr>
          <w:b/>
        </w:rPr>
        <w:t xml:space="preserve">EFCC</w:t>
      </w:r>
      <w:r>
        <w:t xml:space="preserve"> is to provide a top-tier flow cytometry resource that are widely available to the Emory research community and that integrates cutting-edge cytometric technologies with downstream analyses. The </w:t>
      </w:r>
      <w:r>
        <w:t xml:space="preserve">EFCC’s primary focus</w:t>
      </w:r>
      <w:r>
        <w:t xml:space="preserve">is to </w:t>
      </w:r>
      <w:r>
        <w:t xml:space="preserve">provide high-quality sorting services to its clientele, whether it is bulk sorting of multiple populations of various phenotypes or single- or multiple-cell deposition into culture plates of various size.</w:t>
      </w:r>
    </w:p>
    <w:p xmlns:w="http://schemas.openxmlformats.org/wordprocessingml/2006/main" xmlns:pkg="http://schemas.microsoft.com/office/2006/xmlPackage" xmlns:str="http://exslt.org/strings" xmlns:fn="http://www.w3.org/2005/xpath-functions">
      <w:r>
        <w:t xml:space="preserve">The </w:t>
      </w:r>
      <w:r>
        <w:rPr>
          <w:b/>
        </w:rPr>
        <w:t xml:space="preserve">EFCC </w:t>
      </w:r>
      <w:r>
        <w:t xml:space="preserve">offers advanced polychromatic flow cytometry training on its analyzer cytometer and consultation services for experimental design. The EFCC is located in the Dental Building at 1462 Clifton Rd., N.E. and Rollins Research Bldg at </w:t>
      </w:r>
      <w:r>
        <w:t xml:space="preserve">1518 Clifton Rd</w:t>
      </w:r>
      <w:r>
        <w:t xml:space="preserve">., N.E. and has roughly 1500 sq. ft. of space divided into three laboratories.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